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C504B" w:rsidP="000440EB">
      <w:pPr>
        <w:pStyle w:val="MidAm"/>
      </w:pPr>
      <w:bookmarkStart w:id="0" w:name="_GoBack"/>
      <w:bookmarkEnd w:id="0"/>
      <w:r>
        <w:t>R</w:t>
      </w:r>
      <w:r w:rsidR="00DC6588">
        <w:t>ational</w:t>
      </w:r>
      <w:r w:rsidR="002204E4">
        <w:t>e</w:t>
      </w:r>
      <w:r w:rsidR="00DC6588">
        <w:t xml:space="preserve"> and wording of government </w:t>
      </w:r>
      <w:proofErr w:type="spellStart"/>
      <w:r w:rsidR="00DC6588">
        <w:t>regs</w:t>
      </w:r>
      <w:proofErr w:type="spellEnd"/>
      <w:r w:rsidR="00DC6588">
        <w:t xml:space="preserve"> always available in the published rule </w:t>
      </w:r>
    </w:p>
    <w:p w:rsidR="006B2AD8" w:rsidRDefault="00FA1355">
      <w:r>
        <w:tab/>
      </w:r>
      <w:r w:rsidR="000440EB">
        <w:t xml:space="preserve">In writing the final rule </w:t>
      </w:r>
      <w:r w:rsidR="00D91133">
        <w:t xml:space="preserve">banning </w:t>
      </w:r>
      <w:r w:rsidR="00C07353">
        <w:t xml:space="preserve">most </w:t>
      </w:r>
      <w:proofErr w:type="spellStart"/>
      <w:r w:rsidR="00D91133">
        <w:t>extralabel</w:t>
      </w:r>
      <w:proofErr w:type="spellEnd"/>
      <w:r w:rsidR="00D91133">
        <w:t xml:space="preserve"> use</w:t>
      </w:r>
      <w:r w:rsidR="000440EB">
        <w:t xml:space="preserve"> of cephalosporin in food-producing animals, the Food and Drug administration had to follow </w:t>
      </w:r>
      <w:r w:rsidR="00FE7A60">
        <w:t>a prescribed pattern</w:t>
      </w:r>
      <w:r w:rsidR="006B2AD8">
        <w:t>. In this and recent columns, we are working through that pattern of presentation, partly to demystify the government regulation process. Additionally, we believe that it is to your advantage to be able to read and understand both the rationale for the regulations and the actual wording of the rules that affect various aspects of your farming operation.</w:t>
      </w:r>
    </w:p>
    <w:p w:rsidR="00F952C9" w:rsidRDefault="006B2AD8">
      <w:r>
        <w:tab/>
        <w:t>Specifically</w:t>
      </w:r>
      <w:r w:rsidR="003D00F2">
        <w:t>,</w:t>
      </w:r>
      <w:r>
        <w:t xml:space="preserve"> the FDA rule prohibiting</w:t>
      </w:r>
      <w:r w:rsidR="00DC6588">
        <w:t>/limiting</w:t>
      </w:r>
      <w:r>
        <w:t xml:space="preserve"> the </w:t>
      </w:r>
      <w:proofErr w:type="spellStart"/>
      <w:r>
        <w:t>extralabel</w:t>
      </w:r>
      <w:proofErr w:type="spellEnd"/>
      <w:r>
        <w:t xml:space="preserve"> use of cephalosporin in food-producing animals </w:t>
      </w:r>
      <w:r w:rsidR="00FE7A60">
        <w:t>includ</w:t>
      </w:r>
      <w:r>
        <w:t>e</w:t>
      </w:r>
      <w:r w:rsidR="00DD1B44">
        <w:t>s</w:t>
      </w:r>
      <w:r w:rsidR="00FE7A60">
        <w:t xml:space="preserve">: </w:t>
      </w:r>
      <w:r w:rsidR="00234CEC">
        <w:t>I</w:t>
      </w:r>
      <w:r w:rsidR="00FE7A60">
        <w:t xml:space="preserve">) providing background on the history and rationale for issuing the rule; </w:t>
      </w:r>
      <w:r w:rsidR="00234CEC">
        <w:t>II</w:t>
      </w:r>
      <w:r w:rsidR="00FE7A60">
        <w:t>) explaining the scientific reasoning the</w:t>
      </w:r>
      <w:r w:rsidR="003D00F2">
        <w:t>y</w:t>
      </w:r>
      <w:r w:rsidR="00FE7A60">
        <w:t xml:space="preserve"> used as a “basis for prohibiting the </w:t>
      </w:r>
      <w:proofErr w:type="spellStart"/>
      <w:r w:rsidR="00FE7A60">
        <w:t>extralabel</w:t>
      </w:r>
      <w:proofErr w:type="spellEnd"/>
      <w:r w:rsidR="00FE7A60">
        <w:t xml:space="preserve"> use of cephalosporin with certain exceptions; </w:t>
      </w:r>
      <w:r w:rsidR="00234CEC">
        <w:t>III</w:t>
      </w:r>
      <w:r w:rsidR="00FE7A60">
        <w:t>) responding</w:t>
      </w:r>
      <w:r w:rsidR="00361811">
        <w:t xml:space="preserve"> to</w:t>
      </w:r>
      <w:r w:rsidR="00FE7A60">
        <w:t xml:space="preserve"> the comments made to the July 3, 2008 order of prohibition which was withdrawn before it went into effect</w:t>
      </w:r>
      <w:r w:rsidR="00F952C9">
        <w:t xml:space="preserve">; </w:t>
      </w:r>
      <w:r w:rsidR="00234CEC">
        <w:t>IV</w:t>
      </w:r>
      <w:r w:rsidR="00F952C9">
        <w:t xml:space="preserve">) explaining </w:t>
      </w:r>
      <w:r w:rsidR="00361811">
        <w:t xml:space="preserve">the FDA’s </w:t>
      </w:r>
      <w:r w:rsidR="00F952C9">
        <w:t xml:space="preserve">conclusions; </w:t>
      </w:r>
      <w:r w:rsidR="00234CEC">
        <w:t>V</w:t>
      </w:r>
      <w:r w:rsidR="00F952C9">
        <w:t>) establishing a comment period and describing the ways in which interested parties can make comments;</w:t>
      </w:r>
      <w:r w:rsidR="00FE7A60">
        <w:t xml:space="preserve"> </w:t>
      </w:r>
      <w:r w:rsidR="00234CEC">
        <w:t>VI</w:t>
      </w:r>
      <w:r w:rsidR="00F952C9">
        <w:t>) providing the “Order of Prohibition”—which runs a short two paragraphs out of 10 pages of explanatory material. The final section</w:t>
      </w:r>
      <w:r w:rsidR="00234CEC">
        <w:t xml:space="preserve"> (VII)</w:t>
      </w:r>
      <w:r w:rsidR="00F952C9">
        <w:t xml:space="preserve"> lists the scientific references the FDA used in backing up </w:t>
      </w:r>
      <w:r w:rsidR="00361811">
        <w:t xml:space="preserve">its </w:t>
      </w:r>
      <w:r w:rsidR="00F952C9">
        <w:t xml:space="preserve">findings and establishing a rationale for </w:t>
      </w:r>
      <w:r w:rsidR="00361811">
        <w:t xml:space="preserve">its </w:t>
      </w:r>
      <w:r w:rsidR="00F952C9">
        <w:t>issuance of the order of prohibition.</w:t>
      </w:r>
    </w:p>
    <w:p w:rsidR="00FA1355" w:rsidRDefault="00F952C9">
      <w:r>
        <w:tab/>
      </w:r>
      <w:r w:rsidR="00DD1B44">
        <w:t>T</w:t>
      </w:r>
      <w:r w:rsidR="006B2AD8">
        <w:t xml:space="preserve">he last two columns examined sections I, II, and V. We will cover sections III, IV, and VI in this column. </w:t>
      </w:r>
      <w:r>
        <w:t xml:space="preserve">The full order may be found at </w:t>
      </w:r>
      <w:hyperlink r:id="rId6" w:history="1">
        <w:r w:rsidRPr="00655A1E">
          <w:rPr>
            <w:rStyle w:val="Hyperlink"/>
          </w:rPr>
          <w:t>http://www.gpo.gov/fdsys/pkg/FR-2012-01-06/pdf/2012-35.pdf</w:t>
        </w:r>
      </w:hyperlink>
      <w:r>
        <w:t xml:space="preserve">. All quoted material in this column comes from </w:t>
      </w:r>
      <w:r w:rsidR="00361811">
        <w:t xml:space="preserve">that </w:t>
      </w:r>
      <w:r>
        <w:t>order.</w:t>
      </w:r>
    </w:p>
    <w:p w:rsidR="003A15AC" w:rsidRDefault="003A15AC" w:rsidP="003A15AC">
      <w:r>
        <w:tab/>
        <w:t xml:space="preserve">Many of the comments that the FDA received as a result of their July 3, 2008 order “said the scope of the original order was too broad in that it unnecessarily prohibited certain </w:t>
      </w:r>
      <w:proofErr w:type="spellStart"/>
      <w:r>
        <w:t>extralabel</w:t>
      </w:r>
      <w:proofErr w:type="spellEnd"/>
      <w:r>
        <w:t xml:space="preserve"> uses that do not significantly contribute to the development of antimicrobial resistance.” After reasserting its concern for the development of antibiotic-resistant, disease-causing bacteria, the FDA agreed that “the scope of the original order was too broad in that it unnecessarily prohibited certain </w:t>
      </w:r>
      <w:proofErr w:type="spellStart"/>
      <w:r>
        <w:t>extralabel</w:t>
      </w:r>
      <w:proofErr w:type="spellEnd"/>
      <w:r>
        <w:t xml:space="preserve"> uses that are not likely to cause an adverse event and present a risk to the public health.”</w:t>
      </w:r>
    </w:p>
    <w:p w:rsidR="00690EF1" w:rsidRDefault="003A15AC" w:rsidP="00690EF1">
      <w:r>
        <w:tab/>
        <w:t>As a result the FDA provides excepti</w:t>
      </w:r>
      <w:r w:rsidR="00690EF1">
        <w:t xml:space="preserve">ons that allow for the </w:t>
      </w:r>
      <w:proofErr w:type="spellStart"/>
      <w:r w:rsidR="00690EF1">
        <w:t>extralabel</w:t>
      </w:r>
      <w:proofErr w:type="spellEnd"/>
      <w:r w:rsidR="00690EF1">
        <w:t xml:space="preserve"> use of </w:t>
      </w:r>
      <w:proofErr w:type="spellStart"/>
      <w:r w:rsidR="00690EF1">
        <w:t>c</w:t>
      </w:r>
      <w:r>
        <w:t>epha</w:t>
      </w:r>
      <w:r w:rsidR="00690EF1">
        <w:t>pi</w:t>
      </w:r>
      <w:r>
        <w:t>rin</w:t>
      </w:r>
      <w:proofErr w:type="spellEnd"/>
      <w:r>
        <w:t xml:space="preserve"> (an</w:t>
      </w:r>
      <w:r w:rsidR="00690EF1">
        <w:t xml:space="preserve"> early version of cephalosporin) in part because 1) there is no current </w:t>
      </w:r>
      <w:proofErr w:type="spellStart"/>
      <w:r w:rsidR="00690EF1">
        <w:t>cephapirin</w:t>
      </w:r>
      <w:proofErr w:type="spellEnd"/>
      <w:r w:rsidR="00690EF1">
        <w:t xml:space="preserve"> drug approved use in humans; 2) it is less likely to produce resistance</w:t>
      </w:r>
      <w:r w:rsidR="00361811">
        <w:t>;</w:t>
      </w:r>
      <w:r w:rsidR="00690EF1">
        <w:t xml:space="preserve"> and 3) its </w:t>
      </w:r>
      <w:r w:rsidR="00361811">
        <w:t>“</w:t>
      </w:r>
      <w:r w:rsidR="00690EF1">
        <w:t>use is currently only</w:t>
      </w:r>
    </w:p>
    <w:p w:rsidR="003A15AC" w:rsidRDefault="00690EF1" w:rsidP="00690EF1">
      <w:proofErr w:type="gramStart"/>
      <w:r>
        <w:t>approved</w:t>
      </w:r>
      <w:proofErr w:type="gramEnd"/>
      <w:r>
        <w:t xml:space="preserve"> for use in food-producing animals as </w:t>
      </w:r>
      <w:proofErr w:type="spellStart"/>
      <w:r>
        <w:t>intramammary</w:t>
      </w:r>
      <w:proofErr w:type="spellEnd"/>
      <w:r>
        <w:t xml:space="preserve"> infusion drug products for dairy cattle…. Therefore, because the impact of </w:t>
      </w:r>
      <w:proofErr w:type="spellStart"/>
      <w:r>
        <w:t>cephapirin</w:t>
      </w:r>
      <w:proofErr w:type="spellEnd"/>
      <w:r>
        <w:t xml:space="preserve"> on antimicrobial resistance among bacteria of public health concern is substantially less than other, newer </w:t>
      </w:r>
      <w:proofErr w:type="spellStart"/>
      <w:r>
        <w:t>cephalosporins</w:t>
      </w:r>
      <w:proofErr w:type="spellEnd"/>
      <w:r>
        <w:t xml:space="preserve">, and its unique dosage form restricts the extent of its </w:t>
      </w:r>
      <w:proofErr w:type="spellStart"/>
      <w:r>
        <w:t>extralabel</w:t>
      </w:r>
      <w:proofErr w:type="spellEnd"/>
      <w:r>
        <w:t xml:space="preserve"> use significantly, the [FDA] believes that it is appropriate to exclude </w:t>
      </w:r>
      <w:proofErr w:type="spellStart"/>
      <w:r>
        <w:t>cephapirin</w:t>
      </w:r>
      <w:proofErr w:type="spellEnd"/>
      <w:r>
        <w:t xml:space="preserve"> drug products from the prohibition order.”</w:t>
      </w:r>
    </w:p>
    <w:p w:rsidR="00690EF1" w:rsidRDefault="00690EF1" w:rsidP="00690EF1">
      <w:r>
        <w:tab/>
        <w:t>The FDA summarizes another concern writing, “many commenters were concerned that a</w:t>
      </w:r>
    </w:p>
    <w:p w:rsidR="00690EF1" w:rsidRDefault="00690EF1" w:rsidP="00B44115">
      <w:proofErr w:type="gramStart"/>
      <w:r>
        <w:t>blanket</w:t>
      </w:r>
      <w:proofErr w:type="gramEnd"/>
      <w:r>
        <w:t xml:space="preserve"> prohibition of all </w:t>
      </w:r>
      <w:proofErr w:type="spellStart"/>
      <w:r>
        <w:t>extralabel</w:t>
      </w:r>
      <w:proofErr w:type="spellEnd"/>
      <w:r>
        <w:t xml:space="preserve"> use of </w:t>
      </w:r>
      <w:proofErr w:type="spellStart"/>
      <w:r>
        <w:t>cephalosporins</w:t>
      </w:r>
      <w:proofErr w:type="spellEnd"/>
      <w:r>
        <w:t xml:space="preserve"> would have a negative impact on animal health and welfare because, by prohibiting all </w:t>
      </w:r>
      <w:proofErr w:type="spellStart"/>
      <w:r>
        <w:t>extralabel</w:t>
      </w:r>
      <w:proofErr w:type="spellEnd"/>
      <w:r>
        <w:t xml:space="preserve"> use, therapeutic use for unapproved indications would also be prohibited</w:t>
      </w:r>
      <w:r w:rsidR="00B44115">
        <w:t xml:space="preserve">, </w:t>
      </w:r>
      <w:r w:rsidR="00B44115" w:rsidRPr="00B44115">
        <w:rPr>
          <w:i/>
        </w:rPr>
        <w:t xml:space="preserve">thereby eliminating effective </w:t>
      </w:r>
      <w:r w:rsidRPr="00B44115">
        <w:rPr>
          <w:i/>
        </w:rPr>
        <w:t>treatment o</w:t>
      </w:r>
      <w:r w:rsidR="00B44115" w:rsidRPr="00B44115">
        <w:rPr>
          <w:i/>
        </w:rPr>
        <w:t>ptions for many life</w:t>
      </w:r>
      <w:r w:rsidR="00B44115">
        <w:rPr>
          <w:i/>
        </w:rPr>
        <w:t>-</w:t>
      </w:r>
      <w:r w:rsidR="00B44115" w:rsidRPr="00B44115">
        <w:rPr>
          <w:i/>
        </w:rPr>
        <w:t xml:space="preserve">threatening diseases for which there are </w:t>
      </w:r>
      <w:r w:rsidRPr="00B44115">
        <w:rPr>
          <w:i/>
        </w:rPr>
        <w:t>limited or no approved therapies</w:t>
      </w:r>
      <w:r w:rsidR="00B44115">
        <w:t xml:space="preserve"> (emphasis added)</w:t>
      </w:r>
      <w:r>
        <w:t>.</w:t>
      </w:r>
      <w:r w:rsidR="00B44115">
        <w:t xml:space="preserve"> As a result the FDA narrowed “the scope of the prohibition order somewhat by only allowing </w:t>
      </w:r>
      <w:proofErr w:type="spellStart"/>
      <w:r w:rsidR="00B44115">
        <w:t>extralabel</w:t>
      </w:r>
      <w:proofErr w:type="spellEnd"/>
      <w:r w:rsidR="00B44115">
        <w:t xml:space="preserve"> use in food-producing major species for treatment or control of unapproved disease indications, but continuing to prohibit most other </w:t>
      </w:r>
      <w:proofErr w:type="spellStart"/>
      <w:r w:rsidR="00B44115">
        <w:t>extralabel</w:t>
      </w:r>
      <w:proofErr w:type="spellEnd"/>
      <w:r w:rsidR="00B44115">
        <w:t xml:space="preserve"> use in these </w:t>
      </w:r>
      <w:r w:rsidR="00B44115">
        <w:lastRenderedPageBreak/>
        <w:t xml:space="preserve">species including unapproved dosage regimens and use to prevent </w:t>
      </w:r>
      <w:proofErr w:type="spellStart"/>
      <w:r w:rsidR="00B44115">
        <w:t>extralabel</w:t>
      </w:r>
      <w:proofErr w:type="spellEnd"/>
      <w:r w:rsidR="00B44115">
        <w:t xml:space="preserve"> disease indications.”</w:t>
      </w:r>
    </w:p>
    <w:p w:rsidR="00B44115" w:rsidRDefault="00B44115" w:rsidP="00B44115">
      <w:r>
        <w:tab/>
        <w:t xml:space="preserve">In a similar vein “many comments requested that food-producing minor species [animals other than cattle, swine, chickens, turkeys, horses, dogs, cats, and humans], particularly small ruminants, be excluded from the order of prohibition. Most of these comments cited the limited availability of approved animal drug products for these species and several comments also noted that small ruminants represent only very limited uses of cephalosporin drug products compared to cattle, swine, and poultry.” The FDA allowed this exception to its prohibition of the </w:t>
      </w:r>
      <w:proofErr w:type="spellStart"/>
      <w:r>
        <w:t>extralabel</w:t>
      </w:r>
      <w:proofErr w:type="spellEnd"/>
      <w:r>
        <w:t xml:space="preserve"> use of cephalosporin.</w:t>
      </w:r>
    </w:p>
    <w:p w:rsidR="00B44115" w:rsidRDefault="00B44115" w:rsidP="001C3691">
      <w:r>
        <w:tab/>
        <w:t xml:space="preserve">Some commenters to the 2008 rule accused the FDA of using the looser “precautionary principle” in issuing the order. The FDA </w:t>
      </w:r>
      <w:r w:rsidR="001C3691">
        <w:t>reject</w:t>
      </w:r>
      <w:r w:rsidR="00361811">
        <w:t>ed</w:t>
      </w:r>
      <w:r w:rsidR="001C3691">
        <w:t xml:space="preserve"> that interpretation of its analysis and provide</w:t>
      </w:r>
      <w:r w:rsidR="00361811">
        <w:t>d</w:t>
      </w:r>
      <w:r w:rsidR="001C3691">
        <w:t xml:space="preserve"> an extensive analysis of relevant regulations to show that the </w:t>
      </w:r>
      <w:proofErr w:type="spellStart"/>
      <w:r w:rsidR="001C3691">
        <w:t>extralabel</w:t>
      </w:r>
      <w:proofErr w:type="spellEnd"/>
      <w:r w:rsidR="001C3691">
        <w:t xml:space="preserve"> use in this order “support[s] its conclusion that the </w:t>
      </w:r>
      <w:proofErr w:type="spellStart"/>
      <w:r w:rsidR="001C3691">
        <w:t>extralabel</w:t>
      </w:r>
      <w:proofErr w:type="spellEnd"/>
      <w:r w:rsidR="001C3691">
        <w:t xml:space="preserve"> use that is being prohibited by this revised order does in fact present a risk to the public health, including a likelihood that the use would, if not prohibited, ultimately lead to adverse events in humans resulting from the development of resistance to antibiotic drugs needed to treat human infections.”</w:t>
      </w:r>
    </w:p>
    <w:p w:rsidR="001C3691" w:rsidRDefault="001C3691" w:rsidP="001C3691">
      <w:r>
        <w:tab/>
        <w:t xml:space="preserve">In its conclusion the FDA writes in part, “based on information regarding cephalosporin resistance as discussed previously, FDA continues to believe, as it did in July of 2008, that it is likely that the </w:t>
      </w:r>
      <w:proofErr w:type="spellStart"/>
      <w:r>
        <w:t>extralabel</w:t>
      </w:r>
      <w:proofErr w:type="spellEnd"/>
      <w:r>
        <w:t xml:space="preserve"> use of </w:t>
      </w:r>
      <w:proofErr w:type="spellStart"/>
      <w:r>
        <w:t>cephalosporins</w:t>
      </w:r>
      <w:proofErr w:type="spellEnd"/>
      <w:r>
        <w:t xml:space="preserve"> in certain food-producing animal species is contributing to the emergence of cephalosporin-resistant zoonotic foodborne bacteria. Therefore, FDA has determined…that, with some exceptions, such </w:t>
      </w:r>
      <w:proofErr w:type="spellStart"/>
      <w:r>
        <w:t>extralabel</w:t>
      </w:r>
      <w:proofErr w:type="spellEnd"/>
      <w:r>
        <w:t xml:space="preserve"> use likely will cause an adverse event and, as such, presents a risk to the public health.” It also summarized its conclusions allowing for three exceptions to the rule.</w:t>
      </w:r>
    </w:p>
    <w:p w:rsidR="001C3691" w:rsidRDefault="001C3691" w:rsidP="001C3691">
      <w:r>
        <w:tab/>
        <w:t xml:space="preserve">The final rule reads: “Therefore, I [Bernadette Dunham, Director, Center for Veterinary Medicine] hereby issue the following order under 21 CFR 530.21 and 530.25. FDA finds that certain </w:t>
      </w:r>
      <w:proofErr w:type="spellStart"/>
      <w:r>
        <w:t>extralabel</w:t>
      </w:r>
      <w:proofErr w:type="spellEnd"/>
      <w:r>
        <w:t xml:space="preserve"> use of the cephalosporin class of antimicrobial drugs in food-producing animals likely will cause an adverse event, which constitutes a finding that </w:t>
      </w:r>
      <w:proofErr w:type="spellStart"/>
      <w:r>
        <w:t>extralabel</w:t>
      </w:r>
      <w:proofErr w:type="spellEnd"/>
      <w:r>
        <w:t xml:space="preserve"> use of these drugs presents a risk to the public health. Therefore, the Agency [FDA] is prohibiting the </w:t>
      </w:r>
      <w:proofErr w:type="spellStart"/>
      <w:r>
        <w:t>extralabel</w:t>
      </w:r>
      <w:proofErr w:type="spellEnd"/>
      <w:r>
        <w:t xml:space="preserve"> use of the cephalosporin class of antimicrobial drugs as follows: </w:t>
      </w:r>
      <w:proofErr w:type="spellStart"/>
      <w:r>
        <w:t>Cephalosporins</w:t>
      </w:r>
      <w:proofErr w:type="spellEnd"/>
      <w:r>
        <w:t xml:space="preserve"> (not including </w:t>
      </w:r>
      <w:proofErr w:type="spellStart"/>
      <w:r>
        <w:t>cephapirin</w:t>
      </w:r>
      <w:proofErr w:type="spellEnd"/>
      <w:r>
        <w:t xml:space="preserve">) are prohibited from </w:t>
      </w:r>
      <w:proofErr w:type="spellStart"/>
      <w:r>
        <w:t>extralabel</w:t>
      </w:r>
      <w:proofErr w:type="spellEnd"/>
      <w:r>
        <w:t xml:space="preserve"> use in cattle, swine, chickens, or turkeys</w:t>
      </w:r>
      <w:r w:rsidR="007F46F5">
        <w:t xml:space="preserve"> [note: minor species are not included in this list]</w:t>
      </w:r>
      <w:r>
        <w:t xml:space="preserve"> as follows: (1) For disease prevention purposes; (2) at unapproved doses, frequencies, durations, or routes of adminis</w:t>
      </w:r>
      <w:r w:rsidR="007F46F5">
        <w:t xml:space="preserve">tration; and (3) if the drug is </w:t>
      </w:r>
      <w:r>
        <w:t>no</w:t>
      </w:r>
      <w:r w:rsidR="007F46F5">
        <w:t xml:space="preserve">t approved for that species and </w:t>
      </w:r>
      <w:r>
        <w:t>production class.</w:t>
      </w:r>
    </w:p>
    <w:p w:rsidR="007F46F5" w:rsidRDefault="007F46F5" w:rsidP="001C3691">
      <w:r>
        <w:tab/>
        <w:t>The comment period ends March 6, 2012. Persons with concerns about this rule should submit their comments by that date. The full order—link provided above—describes various means people can use to submit their comments.</w:t>
      </w:r>
    </w:p>
    <w:p w:rsidR="000A58B6" w:rsidRDefault="000A58B6" w:rsidP="001C3691"/>
    <w:p w:rsidR="000A58B6" w:rsidRDefault="000A58B6" w:rsidP="000A58B6">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0A58B6" w:rsidRDefault="000A58B6" w:rsidP="000A58B6">
      <w:pPr>
        <w:jc w:val="left"/>
        <w:rPr>
          <w:color w:val="000000"/>
        </w:rPr>
      </w:pPr>
      <w:r>
        <w:rPr>
          <w:color w:val="000000"/>
        </w:rPr>
        <w:t> </w:t>
      </w:r>
    </w:p>
    <w:p w:rsidR="000A58B6" w:rsidRDefault="000A58B6" w:rsidP="000A58B6">
      <w:pPr>
        <w:jc w:val="left"/>
        <w:rPr>
          <w:color w:val="000000"/>
        </w:rPr>
      </w:pPr>
      <w:r>
        <w:rPr>
          <w:color w:val="000000"/>
        </w:rPr>
        <w:t>Reproduction Permission Granted with:</w:t>
      </w:r>
    </w:p>
    <w:p w:rsidR="000A58B6" w:rsidRDefault="000A58B6" w:rsidP="000A58B6">
      <w:pPr>
        <w:jc w:val="left"/>
        <w:rPr>
          <w:color w:val="000000"/>
        </w:rPr>
      </w:pPr>
      <w:r>
        <w:rPr>
          <w:color w:val="000000"/>
        </w:rPr>
        <w:t>1) Full attribution to Daryll E. Ray and Harwood D. Schaffer, Agricultural Policy Analysis Center, University of Tennessee, Knoxville, TN;</w:t>
      </w:r>
    </w:p>
    <w:p w:rsidR="000A58B6" w:rsidRPr="000A58B6" w:rsidRDefault="000A58B6" w:rsidP="000A58B6">
      <w:pPr>
        <w:jc w:val="left"/>
        <w:rPr>
          <w:color w:val="000000"/>
        </w:rPr>
      </w:pPr>
      <w:r>
        <w:rPr>
          <w:color w:val="000000"/>
        </w:rPr>
        <w:lastRenderedPageBreak/>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0A58B6" w:rsidRPr="000A58B6" w:rsidSect="0035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55"/>
    <w:rsid w:val="000440EB"/>
    <w:rsid w:val="000A58B6"/>
    <w:rsid w:val="000C504B"/>
    <w:rsid w:val="001C3691"/>
    <w:rsid w:val="002204E4"/>
    <w:rsid w:val="00234CEC"/>
    <w:rsid w:val="00310F3D"/>
    <w:rsid w:val="00351BFA"/>
    <w:rsid w:val="00361811"/>
    <w:rsid w:val="003A15AC"/>
    <w:rsid w:val="003A2714"/>
    <w:rsid w:val="003D00F2"/>
    <w:rsid w:val="00415552"/>
    <w:rsid w:val="005B3950"/>
    <w:rsid w:val="00690EF1"/>
    <w:rsid w:val="006B2AD8"/>
    <w:rsid w:val="00744BA6"/>
    <w:rsid w:val="007E1125"/>
    <w:rsid w:val="007F46F5"/>
    <w:rsid w:val="00810667"/>
    <w:rsid w:val="00810BE3"/>
    <w:rsid w:val="008D40D1"/>
    <w:rsid w:val="00B16E63"/>
    <w:rsid w:val="00B44115"/>
    <w:rsid w:val="00C07353"/>
    <w:rsid w:val="00CA632E"/>
    <w:rsid w:val="00D4640F"/>
    <w:rsid w:val="00D91133"/>
    <w:rsid w:val="00DC6588"/>
    <w:rsid w:val="00DD1B44"/>
    <w:rsid w:val="00DF105F"/>
    <w:rsid w:val="00F952C9"/>
    <w:rsid w:val="00FA1355"/>
    <w:rsid w:val="00FE7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A5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A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FR-2012-01-06/pdf/2012-35.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2012-02-10T18:55:00Z</dcterms:created>
  <dcterms:modified xsi:type="dcterms:W3CDTF">2012-02-10T18:55:00Z</dcterms:modified>
</cp:coreProperties>
</file>