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022BE2" w:rsidP="00971886">
      <w:pPr>
        <w:pStyle w:val="MidAm"/>
      </w:pPr>
      <w:r>
        <w:t>Crop insurance and conservation compliance</w:t>
      </w:r>
    </w:p>
    <w:p w:rsidR="002A67A3" w:rsidRDefault="002A67A3">
      <w:r>
        <w:tab/>
        <w:t xml:space="preserve">The unwillingness of the </w:t>
      </w:r>
      <w:r w:rsidR="004A1DBD">
        <w:t>House leadership</w:t>
      </w:r>
      <w:r>
        <w:t xml:space="preserve"> to bring a Farm Bill that had been adopted by the House Ag </w:t>
      </w:r>
      <w:r w:rsidR="001B7476">
        <w:t>C</w:t>
      </w:r>
      <w:r>
        <w:t>ommittee to the</w:t>
      </w:r>
      <w:r w:rsidR="001B7476">
        <w:t xml:space="preserve"> floor for a vote</w:t>
      </w:r>
      <w:r w:rsidR="005224BD">
        <w:t xml:space="preserve"> in 2012</w:t>
      </w:r>
      <w:r w:rsidR="001B7476">
        <w:t xml:space="preserve"> resulted in a</w:t>
      </w:r>
      <w:r>
        <w:t xml:space="preserve"> 9-month extension of the 2008 Farm Bill during the “fiscal cliff”</w:t>
      </w:r>
      <w:r w:rsidR="001B7476">
        <w:t xml:space="preserve"> negotiations. The resulting bill ignored the work of both the Ag committees and continued the Direct Payment</w:t>
      </w:r>
      <w:bookmarkStart w:id="0" w:name="_GoBack"/>
      <w:bookmarkEnd w:id="0"/>
      <w:r w:rsidR="001B7476">
        <w:t xml:space="preserve"> Program while leaving some other programs unfunded.</w:t>
      </w:r>
    </w:p>
    <w:p w:rsidR="001B7476" w:rsidRDefault="001B7476">
      <w:r>
        <w:tab/>
        <w:t xml:space="preserve">In eliminating the Direct Payment Program, </w:t>
      </w:r>
      <w:r w:rsidR="005224BD">
        <w:t xml:space="preserve">the </w:t>
      </w:r>
      <w:r>
        <w:t>Senate</w:t>
      </w:r>
      <w:r w:rsidR="003E22E6">
        <w:t xml:space="preserve"> bill</w:t>
      </w:r>
      <w:r>
        <w:t xml:space="preserve"> reattached conservation compliance to the crop/revenue insurance program that was subsidized by the Federal Government. The House</w:t>
      </w:r>
      <w:r w:rsidR="003E22E6">
        <w:t xml:space="preserve"> bill</w:t>
      </w:r>
      <w:r>
        <w:t xml:space="preserve">, on the other hand, did not require conservation compliance for participation in the subsidized insurance program. </w:t>
      </w:r>
    </w:p>
    <w:p w:rsidR="007E28F1" w:rsidRDefault="007E28F1">
      <w:r>
        <w:tab/>
        <w:t>As long as the direct Payment Program remains in effect</w:t>
      </w:r>
      <w:r w:rsidR="00567CC4">
        <w:t xml:space="preserve"> under the extension</w:t>
      </w:r>
      <w:r>
        <w:t>, the 95 percent of wheat farmers, 98 percent of corn and soybean farmers, and the 99 percent of rice and cotton farmers who also participate in the insurance program are already participating in conservation compliance.</w:t>
      </w:r>
    </w:p>
    <w:p w:rsidR="00AA26FD" w:rsidRDefault="007E28F1">
      <w:r>
        <w:tab/>
      </w:r>
      <w:r w:rsidR="00567CC4">
        <w:t>In 1985, a</w:t>
      </w:r>
      <w:r w:rsidR="00EF7EBF">
        <w:t>s it became apparent that the farm program safety net encouraged farmers to</w:t>
      </w:r>
      <w:r w:rsidR="00567CC4">
        <w:t xml:space="preserve"> drain additional wetlands and</w:t>
      </w:r>
      <w:r w:rsidR="00EF7EBF">
        <w:t xml:space="preserve"> keep cropland</w:t>
      </w:r>
      <w:r w:rsidR="005224BD">
        <w:t xml:space="preserve"> in production</w:t>
      </w:r>
      <w:r w:rsidR="00EF7EBF">
        <w:t xml:space="preserve"> that </w:t>
      </w:r>
      <w:r w:rsidR="00567CC4">
        <w:t xml:space="preserve">was contributing to excessive erosion, </w:t>
      </w:r>
      <w:r w:rsidR="00AA26FD">
        <w:t>the 1985 Farm Bill</w:t>
      </w:r>
      <w:r w:rsidR="00567CC4">
        <w:t xml:space="preserve"> authors</w:t>
      </w:r>
      <w:r w:rsidR="00AA26FD">
        <w:t xml:space="preserve"> required conservation compliance in exchange for participation in farm program benefits</w:t>
      </w:r>
      <w:r w:rsidR="005224BD">
        <w:t>,</w:t>
      </w:r>
      <w:r w:rsidR="00AA26FD">
        <w:t xml:space="preserve"> including crop insurance. Conservation compliance </w:t>
      </w:r>
      <w:r w:rsidR="00567CC4">
        <w:t>requirements were applied to two types of land: Highly Erodible L</w:t>
      </w:r>
      <w:r w:rsidR="00AA26FD">
        <w:t>and (HEL)</w:t>
      </w:r>
      <w:r w:rsidR="00567CC4">
        <w:t xml:space="preserve"> (104 million acres)</w:t>
      </w:r>
      <w:r w:rsidR="00AA26FD">
        <w:t xml:space="preserve"> and wetlands that were not converted to cropland prior to 1985</w:t>
      </w:r>
      <w:r w:rsidR="00567CC4">
        <w:t xml:space="preserve"> (28 million acres)</w:t>
      </w:r>
      <w:r w:rsidR="00AA26FD">
        <w:t>.</w:t>
      </w:r>
      <w:r w:rsidR="00567CC4">
        <w:t xml:space="preserve"> </w:t>
      </w:r>
    </w:p>
    <w:p w:rsidR="00567CC4" w:rsidRDefault="00567CC4">
      <w:r>
        <w:tab/>
      </w:r>
      <w:r w:rsidR="00106DC3">
        <w:t>The original legislation provided farmers with 5 years to come into compliance with the new conservation requirements. Though no working acres were excluded from production, some farmers did put vulnerable HEL in the Conservation Reserve Program in addition to wetlands.</w:t>
      </w:r>
    </w:p>
    <w:p w:rsidR="00106DC3" w:rsidRDefault="00106DC3">
      <w:r>
        <w:tab/>
        <w:t>In his paper, “Conservation Compliance: A 25-year Legacy of Stewardship,” USDA Former Deputy Secretary Jim Mosel</w:t>
      </w:r>
      <w:r w:rsidR="005224BD">
        <w:t>e</w:t>
      </w:r>
      <w:r>
        <w:t xml:space="preserve">y reports that “because conservation treatments have been applied to over 140 </w:t>
      </w:r>
      <w:r w:rsidR="00283640">
        <w:t>m</w:t>
      </w:r>
      <w:r>
        <w:t>illion acres, farmers have saved 295 million tons of soil per year—soil that has been held in place and kept from entering our rivers, lakes, and streams. Further, an estimated 1.5 million to 3.3 million acres of vulnerable wetlands have not been drained as a result of compliance.”</w:t>
      </w:r>
    </w:p>
    <w:p w:rsidR="00CB1F68" w:rsidRDefault="00CB1F68">
      <w:r>
        <w:tab/>
      </w:r>
      <w:r w:rsidR="00283640">
        <w:t>So in one sense</w:t>
      </w:r>
      <w:r>
        <w:t xml:space="preserve">, conservation compliance </w:t>
      </w:r>
      <w:r w:rsidR="00EE4AEA">
        <w:t>can be viewed as a</w:t>
      </w:r>
      <w:r>
        <w:t xml:space="preserve"> </w:t>
      </w:r>
      <w:r w:rsidR="003E6710">
        <w:t xml:space="preserve">type of </w:t>
      </w:r>
      <w:r>
        <w:t>social contract reached between the public and farmers. In exchange for giving farmers some protection from the economic vicissitudes of life—crop failure and chronic low prices—the public is requiring that farmers leave wetlands untouched and engage in conservation practices on HEL.</w:t>
      </w:r>
    </w:p>
    <w:p w:rsidR="0023603D" w:rsidRDefault="00CB1F68">
      <w:r>
        <w:tab/>
      </w:r>
      <w:r w:rsidR="00283640">
        <w:t>With the elimination of direct payments almost a ce</w:t>
      </w:r>
      <w:r w:rsidR="003E22E6">
        <w:t>rtainty</w:t>
      </w:r>
      <w:r w:rsidR="00EE4AEA">
        <w:t xml:space="preserve">—either </w:t>
      </w:r>
      <w:r w:rsidR="003E22E6">
        <w:t>in the next farm</w:t>
      </w:r>
      <w:r w:rsidR="00EE4AEA">
        <w:t xml:space="preserve"> bill or other legislation—some </w:t>
      </w:r>
      <w:r w:rsidR="003E22E6">
        <w:t xml:space="preserve">(to many) farmers might decide to jettison </w:t>
      </w:r>
      <w:r w:rsidR="00203B22">
        <w:t xml:space="preserve">participation in </w:t>
      </w:r>
      <w:r w:rsidR="003E22E6">
        <w:t>the farm program</w:t>
      </w:r>
      <w:r w:rsidR="00EE4AEA">
        <w:t xml:space="preserve"> </w:t>
      </w:r>
      <w:r w:rsidR="00B322A1">
        <w:t>altogether</w:t>
      </w:r>
      <w:r w:rsidR="003E22E6">
        <w:t>, freeing them</w:t>
      </w:r>
      <w:r w:rsidR="0010308C">
        <w:t>selves</w:t>
      </w:r>
      <w:r w:rsidR="003E22E6">
        <w:t xml:space="preserve"> from conservation compliance and other </w:t>
      </w:r>
      <w:r w:rsidR="003E6710">
        <w:t xml:space="preserve">farm program </w:t>
      </w:r>
      <w:r w:rsidR="003E22E6">
        <w:t>rules. Under the bill proposed by the House</w:t>
      </w:r>
      <w:r w:rsidR="005224BD">
        <w:t xml:space="preserve"> in 2012</w:t>
      </w:r>
      <w:r w:rsidR="003E22E6">
        <w:t xml:space="preserve">, </w:t>
      </w:r>
      <w:r w:rsidR="00EE4AEA">
        <w:t>those farmers</w:t>
      </w:r>
      <w:r w:rsidR="003E22E6">
        <w:t xml:space="preserve"> could continue to buy </w:t>
      </w:r>
      <w:r w:rsidR="003E6710">
        <w:t xml:space="preserve">existing </w:t>
      </w:r>
      <w:r w:rsidR="003E22E6">
        <w:t xml:space="preserve">federally subsidized crop </w:t>
      </w:r>
      <w:r w:rsidR="003E6710">
        <w:t xml:space="preserve">insurance </w:t>
      </w:r>
      <w:r w:rsidR="003E22E6">
        <w:t xml:space="preserve">without </w:t>
      </w:r>
      <w:r w:rsidR="0023603D">
        <w:t xml:space="preserve">being subject to conservation compliance. Not so, in the </w:t>
      </w:r>
      <w:r w:rsidR="005224BD">
        <w:t xml:space="preserve">2012 </w:t>
      </w:r>
      <w:r w:rsidR="0023603D">
        <w:t>bill proposed by the Senate.</w:t>
      </w:r>
    </w:p>
    <w:p w:rsidR="0010308C" w:rsidRDefault="0023603D">
      <w:r>
        <w:tab/>
        <w:t xml:space="preserve">But there are other alternatives. </w:t>
      </w:r>
      <w:r w:rsidR="00EE4AEA">
        <w:t>For example, t</w:t>
      </w:r>
      <w:r w:rsidR="00FB04C8">
        <w:t xml:space="preserve">he </w:t>
      </w:r>
      <w:r w:rsidR="0010308C">
        <w:t xml:space="preserve">aforementioned </w:t>
      </w:r>
      <w:r w:rsidR="00FB04C8">
        <w:t xml:space="preserve">social contract between the public and farmers could be </w:t>
      </w:r>
      <w:r w:rsidR="00EE4AEA">
        <w:t>terminated</w:t>
      </w:r>
      <w:r w:rsidR="003E6710">
        <w:t>.</w:t>
      </w:r>
      <w:r>
        <w:t xml:space="preserve"> </w:t>
      </w:r>
      <w:r w:rsidR="00FB04C8">
        <w:t>Then farmers could</w:t>
      </w:r>
      <w:r>
        <w:t xml:space="preserve"> decide if converting wetlands to crop production </w:t>
      </w:r>
      <w:r w:rsidR="003E6710">
        <w:t xml:space="preserve">or reverting to traditional farming practices on HEL </w:t>
      </w:r>
      <w:r w:rsidR="00FB04C8">
        <w:t>is worth paying 100 percent</w:t>
      </w:r>
      <w:r w:rsidR="003E6710">
        <w:t xml:space="preserve"> (or some other large percentage) </w:t>
      </w:r>
      <w:r w:rsidR="0010308C">
        <w:t>of</w:t>
      </w:r>
      <w:r w:rsidR="003E6710">
        <w:t xml:space="preserve"> their crop insurance premiums on all of their crop production </w:t>
      </w:r>
      <w:r w:rsidR="00FB04C8">
        <w:t>rather than the federally subsidized 38</w:t>
      </w:r>
      <w:r w:rsidR="003E6710">
        <w:t xml:space="preserve"> percent that they pay now</w:t>
      </w:r>
      <w:r w:rsidR="0010308C">
        <w:t>.</w:t>
      </w:r>
      <w:r w:rsidR="00203B22">
        <w:t xml:space="preserve"> The “public” would no longer </w:t>
      </w:r>
      <w:r w:rsidR="00EE4AEA">
        <w:lastRenderedPageBreak/>
        <w:t>receive</w:t>
      </w:r>
      <w:r w:rsidR="00203B22">
        <w:t xml:space="preserve"> the benefits of con</w:t>
      </w:r>
      <w:r w:rsidR="00EE4AEA">
        <w:t>servation compliance on the converted acres</w:t>
      </w:r>
      <w:r w:rsidR="00203B22">
        <w:t>. But neither would the public would be paying for benefits they do not receive.</w:t>
      </w:r>
    </w:p>
    <w:p w:rsidR="009713A7" w:rsidRDefault="0010308C">
      <w:r>
        <w:tab/>
        <w:t xml:space="preserve">Of course, </w:t>
      </w:r>
      <w:r w:rsidR="00203B22">
        <w:t>if doing away with conservation compliance meant</w:t>
      </w:r>
      <w:r>
        <w:t xml:space="preserve"> dropping out of the </w:t>
      </w:r>
      <w:r w:rsidR="00203B22">
        <w:t xml:space="preserve">farm </w:t>
      </w:r>
      <w:r>
        <w:t xml:space="preserve">program, farmers would also </w:t>
      </w:r>
      <w:r w:rsidR="009713A7">
        <w:t xml:space="preserve">forgo </w:t>
      </w:r>
      <w:r>
        <w:t xml:space="preserve">any other </w:t>
      </w:r>
      <w:r w:rsidR="009713A7">
        <w:t xml:space="preserve">government aid </w:t>
      </w:r>
      <w:r>
        <w:t>should</w:t>
      </w:r>
      <w:r w:rsidR="009713A7">
        <w:t xml:space="preserve"> crop price</w:t>
      </w:r>
      <w:r>
        <w:t>s</w:t>
      </w:r>
      <w:r w:rsidR="009713A7">
        <w:t xml:space="preserve"> drop </w:t>
      </w:r>
      <w:r w:rsidR="00203B22">
        <w:t xml:space="preserve">well </w:t>
      </w:r>
      <w:r w:rsidR="009713A7">
        <w:t>below the cost of production.</w:t>
      </w:r>
    </w:p>
    <w:p w:rsidR="00AD5E26" w:rsidRDefault="00AD5E26"/>
    <w:p w:rsidR="00AD5E26" w:rsidRDefault="00AD5E26" w:rsidP="00AD5E26">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AD5E26" w:rsidRDefault="00AD5E26" w:rsidP="00AD5E26"/>
    <w:p w:rsidR="00AD5E26" w:rsidRDefault="00AD5E26" w:rsidP="00AD5E26">
      <w:r>
        <w:t>Reproduction Permission Granted with:</w:t>
      </w:r>
    </w:p>
    <w:p w:rsidR="00AD5E26" w:rsidRDefault="00AD5E26" w:rsidP="00AD5E26">
      <w:r>
        <w:t>1) Full attribution to Daryll E. Ray and Harwood D. Schaffer, Agricultural Policy Analysis Center, University of Tennessee, Knoxville, TN;</w:t>
      </w:r>
    </w:p>
    <w:p w:rsidR="00AD5E26" w:rsidRDefault="00AD5E26">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AD5E26" w:rsidSect="0058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86"/>
    <w:rsid w:val="00022BE2"/>
    <w:rsid w:val="0010308C"/>
    <w:rsid w:val="00106DC3"/>
    <w:rsid w:val="001B7476"/>
    <w:rsid w:val="00203B22"/>
    <w:rsid w:val="0023603D"/>
    <w:rsid w:val="0027079C"/>
    <w:rsid w:val="00283640"/>
    <w:rsid w:val="002A67A3"/>
    <w:rsid w:val="003837EF"/>
    <w:rsid w:val="003E22E6"/>
    <w:rsid w:val="003E6710"/>
    <w:rsid w:val="00415552"/>
    <w:rsid w:val="004436A5"/>
    <w:rsid w:val="004A1DBD"/>
    <w:rsid w:val="005224BD"/>
    <w:rsid w:val="00567CC4"/>
    <w:rsid w:val="00582203"/>
    <w:rsid w:val="005B3950"/>
    <w:rsid w:val="005D4C7C"/>
    <w:rsid w:val="00690913"/>
    <w:rsid w:val="00744BA6"/>
    <w:rsid w:val="00780B08"/>
    <w:rsid w:val="007D0686"/>
    <w:rsid w:val="007E1125"/>
    <w:rsid w:val="007E28F1"/>
    <w:rsid w:val="00810BE3"/>
    <w:rsid w:val="008D40D1"/>
    <w:rsid w:val="009713A7"/>
    <w:rsid w:val="00971886"/>
    <w:rsid w:val="00A16D9D"/>
    <w:rsid w:val="00A21685"/>
    <w:rsid w:val="00AA26FD"/>
    <w:rsid w:val="00AD5E26"/>
    <w:rsid w:val="00B322A1"/>
    <w:rsid w:val="00CA632E"/>
    <w:rsid w:val="00CB1F68"/>
    <w:rsid w:val="00D4640F"/>
    <w:rsid w:val="00DC7160"/>
    <w:rsid w:val="00EE4AEA"/>
    <w:rsid w:val="00EF7EBF"/>
    <w:rsid w:val="00F84A38"/>
    <w:rsid w:val="00FB0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A16D9D"/>
    <w:rPr>
      <w:sz w:val="16"/>
      <w:szCs w:val="16"/>
    </w:rPr>
  </w:style>
  <w:style w:type="paragraph" w:styleId="CommentText">
    <w:name w:val="annotation text"/>
    <w:basedOn w:val="Normal"/>
    <w:link w:val="CommentTextChar"/>
    <w:rsid w:val="00A16D9D"/>
    <w:rPr>
      <w:sz w:val="20"/>
    </w:rPr>
  </w:style>
  <w:style w:type="character" w:customStyle="1" w:styleId="CommentTextChar">
    <w:name w:val="Comment Text Char"/>
    <w:basedOn w:val="DefaultParagraphFont"/>
    <w:link w:val="CommentText"/>
    <w:rsid w:val="00A16D9D"/>
  </w:style>
  <w:style w:type="paragraph" w:styleId="CommentSubject">
    <w:name w:val="annotation subject"/>
    <w:basedOn w:val="CommentText"/>
    <w:next w:val="CommentText"/>
    <w:link w:val="CommentSubjectChar"/>
    <w:rsid w:val="00A16D9D"/>
    <w:rPr>
      <w:b/>
      <w:bCs/>
    </w:rPr>
  </w:style>
  <w:style w:type="character" w:customStyle="1" w:styleId="CommentSubjectChar">
    <w:name w:val="Comment Subject Char"/>
    <w:basedOn w:val="CommentTextChar"/>
    <w:link w:val="CommentSubject"/>
    <w:rsid w:val="00A16D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A16D9D"/>
    <w:rPr>
      <w:sz w:val="16"/>
      <w:szCs w:val="16"/>
    </w:rPr>
  </w:style>
  <w:style w:type="paragraph" w:styleId="CommentText">
    <w:name w:val="annotation text"/>
    <w:basedOn w:val="Normal"/>
    <w:link w:val="CommentTextChar"/>
    <w:rsid w:val="00A16D9D"/>
    <w:rPr>
      <w:sz w:val="20"/>
    </w:rPr>
  </w:style>
  <w:style w:type="character" w:customStyle="1" w:styleId="CommentTextChar">
    <w:name w:val="Comment Text Char"/>
    <w:basedOn w:val="DefaultParagraphFont"/>
    <w:link w:val="CommentText"/>
    <w:rsid w:val="00A16D9D"/>
  </w:style>
  <w:style w:type="paragraph" w:styleId="CommentSubject">
    <w:name w:val="annotation subject"/>
    <w:basedOn w:val="CommentText"/>
    <w:next w:val="CommentText"/>
    <w:link w:val="CommentSubjectChar"/>
    <w:rsid w:val="00A16D9D"/>
    <w:rPr>
      <w:b/>
      <w:bCs/>
    </w:rPr>
  </w:style>
  <w:style w:type="character" w:customStyle="1" w:styleId="CommentSubjectChar">
    <w:name w:val="Comment Subject Char"/>
    <w:basedOn w:val="CommentTextChar"/>
    <w:link w:val="CommentSubject"/>
    <w:rsid w:val="00A16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2013-03-08T16:11:00Z</dcterms:created>
  <dcterms:modified xsi:type="dcterms:W3CDTF">2013-03-08T16:11:00Z</dcterms:modified>
</cp:coreProperties>
</file>